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3D" w:rsidRDefault="001D2E3D">
      <w:pPr>
        <w:spacing w:after="122" w:line="259" w:lineRule="auto"/>
        <w:ind w:left="10" w:right="-13" w:hanging="10"/>
        <w:jc w:val="right"/>
      </w:pPr>
      <w:bookmarkStart w:id="0" w:name="_GoBack"/>
      <w:bookmarkEnd w:id="0"/>
    </w:p>
    <w:p w:rsidR="001D2E3D" w:rsidRDefault="005D7747">
      <w:pPr>
        <w:pStyle w:val="2"/>
        <w:ind w:left="1538" w:right="1532"/>
      </w:pPr>
      <w:r>
        <w:t xml:space="preserve">Справка об открытом </w:t>
      </w:r>
      <w:proofErr w:type="spellStart"/>
      <w:r>
        <w:t>квиз</w:t>
      </w:r>
      <w:proofErr w:type="spellEnd"/>
      <w:r>
        <w:t xml:space="preserve">-турнире, посвященном 80-летию Победы </w:t>
      </w:r>
      <w:r>
        <w:t xml:space="preserve">в Великой Отечественной войне </w:t>
      </w:r>
    </w:p>
    <w:p w:rsidR="001D2E3D" w:rsidRDefault="005D7747">
      <w:pPr>
        <w:ind w:left="-15" w:right="0"/>
      </w:pPr>
      <w:r>
        <w:t xml:space="preserve">Проведение открытого </w:t>
      </w:r>
      <w:proofErr w:type="spellStart"/>
      <w:r>
        <w:t>квиз</w:t>
      </w:r>
      <w:proofErr w:type="spellEnd"/>
      <w:r>
        <w:t>-турнира, посвященного 80-летию Победы в Великой Отечественной войне, запланировано на 19 апреля 2025 года, участие бесплатное. Турнир будет проведен в онлайн формате с очным награждением команд побед</w:t>
      </w:r>
      <w:r>
        <w:t xml:space="preserve">ителей. На территории всей России задания будут доступны с 8:00 утра 19 апреля до 8:00 20 апреля по московскому времени. </w:t>
      </w:r>
    </w:p>
    <w:p w:rsidR="001D2E3D" w:rsidRDefault="005D7747">
      <w:pPr>
        <w:spacing w:after="24" w:line="259" w:lineRule="auto"/>
        <w:ind w:left="10" w:right="-9" w:hanging="10"/>
        <w:jc w:val="right"/>
      </w:pPr>
      <w:r>
        <w:t xml:space="preserve">2025 год объявлен Президентом РФ Годом 80-летия Победы в Великой </w:t>
      </w:r>
    </w:p>
    <w:p w:rsidR="001D2E3D" w:rsidRDefault="005D7747">
      <w:pPr>
        <w:ind w:left="-15" w:right="0" w:firstLine="0"/>
      </w:pPr>
      <w:r>
        <w:t xml:space="preserve">Отечественной войне, Годом мира и единства в борьбе с нацизмом. </w:t>
      </w:r>
    </w:p>
    <w:p w:rsidR="001D2E3D" w:rsidRDefault="005D7747">
      <w:pPr>
        <w:ind w:left="-15" w:right="0"/>
      </w:pPr>
      <w: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</w:t>
      </w:r>
      <w:r>
        <w:t xml:space="preserve">торых соседних государств стереть память о подвиге великого народа в спасении целого человечества, поэтому касается каждого. </w:t>
      </w:r>
    </w:p>
    <w:p w:rsidR="001D2E3D" w:rsidRDefault="005D7747">
      <w:pPr>
        <w:ind w:left="-15" w:right="0"/>
      </w:pPr>
      <w:r>
        <w:t xml:space="preserve">Война закончилась более полувека назад, но эхо этой войны мы слышим до сих пор, оно доносится до нас с полей текущих сражений. </w:t>
      </w:r>
    </w:p>
    <w:p w:rsidR="001D2E3D" w:rsidRDefault="005D7747">
      <w:pPr>
        <w:ind w:left="-15" w:right="0"/>
      </w:pPr>
      <w:r>
        <w:t>Па</w:t>
      </w:r>
      <w:r>
        <w:t>мять о Победе живет в сердцах потомков, и особенно важно передавать ее ценности и уроки молодому поколению. В условиях современности, когда интерес к истории может угасать, а по всему миру происходит подмена исторических событий, проведение кибер-турнира с</w:t>
      </w:r>
      <w:r>
        <w:t xml:space="preserve">танет отличной возможностью расширить знания обучающихся о событиях войны, а также о героях и подвигах, которые определили судьбу страны. </w:t>
      </w:r>
    </w:p>
    <w:p w:rsidR="001D2E3D" w:rsidRDefault="005D7747">
      <w:pPr>
        <w:ind w:left="-15" w:right="0"/>
      </w:pPr>
      <w:r>
        <w:t>За Победу была заплачена самая высокая цена — цена жизни. В судьбе каждой семьи война оставила свой след. Наши деды и</w:t>
      </w:r>
      <w:r>
        <w:t xml:space="preserve"> прадеды, бабушки и прабабушки каждый день совершали подвиг. Они шли на смерть при наступлениях на врага, уходили партизанить в леса, рыли окопы, организовывали полевые госпитали и работали в тылу. Дело находилось для каждого. И всё это приближало последни</w:t>
      </w:r>
      <w:r>
        <w:t xml:space="preserve">й день войны. </w:t>
      </w:r>
    </w:p>
    <w:p w:rsidR="001D2E3D" w:rsidRDefault="005D7747">
      <w:pPr>
        <w:ind w:left="-15" w:right="0"/>
      </w:pPr>
      <w:r>
        <w:t xml:space="preserve">Наша задача 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 </w:t>
      </w:r>
    </w:p>
    <w:p w:rsidR="001D2E3D" w:rsidRDefault="005D7747">
      <w:pPr>
        <w:ind w:left="-15" w:right="0"/>
      </w:pPr>
      <w:r>
        <w:t>Цель планируем</w:t>
      </w:r>
      <w:r>
        <w:t xml:space="preserve">ых нами мероприятий: становление гражданской позиции детей и подростков, воспитание любви к родной земле, гордости за свою Родину через приобщение к источникам информации историко-патриотической направленности. </w:t>
      </w:r>
    </w:p>
    <w:p w:rsidR="001D2E3D" w:rsidRDefault="005D7747">
      <w:pPr>
        <w:ind w:left="-15" w:right="0"/>
      </w:pPr>
      <w:r>
        <w:t>День Победы — это праздник, объединяющий пок</w:t>
      </w:r>
      <w:r>
        <w:t xml:space="preserve">оления. Мы помним свою историю и гордимся ею! </w:t>
      </w:r>
    </w:p>
    <w:p w:rsidR="001D2E3D" w:rsidRDefault="005D7747">
      <w:pPr>
        <w:ind w:left="708" w:right="0" w:firstLine="0"/>
      </w:pPr>
      <w:r>
        <w:t xml:space="preserve">Цели </w:t>
      </w:r>
      <w:proofErr w:type="spellStart"/>
      <w:r>
        <w:t>квиз</w:t>
      </w:r>
      <w:proofErr w:type="spellEnd"/>
      <w:r>
        <w:t xml:space="preserve">-турнира: </w:t>
      </w:r>
    </w:p>
    <w:p w:rsidR="001D2E3D" w:rsidRDefault="005D7747">
      <w:pPr>
        <w:ind w:left="-15" w:right="0"/>
      </w:pPr>
      <w:r>
        <w:t xml:space="preserve">— вовлечение участников в активную поисковую деятельность, привитие им навыков самостоятельной исследовательской работы; </w:t>
      </w:r>
    </w:p>
    <w:p w:rsidR="001D2E3D" w:rsidRDefault="005D7747">
      <w:pPr>
        <w:ind w:left="-15" w:right="0"/>
      </w:pPr>
      <w:r>
        <w:t>— расширение и углубление знаний молодых людей об отечественной и м</w:t>
      </w:r>
      <w:r>
        <w:t xml:space="preserve">ировой истории путём их ознакомления с конкретными малоизвестными фактами и документами, раскрывающими истинное положение вещей; </w:t>
      </w:r>
    </w:p>
    <w:p w:rsidR="001D2E3D" w:rsidRDefault="005D7747">
      <w:pPr>
        <w:spacing w:after="36"/>
        <w:ind w:left="-15" w:right="0"/>
      </w:pPr>
      <w:r>
        <w:t xml:space="preserve">— </w:t>
      </w:r>
      <w:r>
        <w:tab/>
        <w:t xml:space="preserve">развитие поисково-исследовательских компетенций и критического осмысления найденного материала;  </w:t>
      </w:r>
    </w:p>
    <w:p w:rsidR="001D2E3D" w:rsidRDefault="005D7747">
      <w:pPr>
        <w:tabs>
          <w:tab w:val="center" w:pos="838"/>
          <w:tab w:val="center" w:pos="1765"/>
          <w:tab w:val="center" w:pos="3501"/>
          <w:tab w:val="center" w:pos="5409"/>
          <w:tab w:val="center" w:pos="7256"/>
          <w:tab w:val="center" w:pos="8508"/>
          <w:tab w:val="right" w:pos="10202"/>
        </w:tabs>
        <w:spacing w:after="24" w:line="259" w:lineRule="auto"/>
        <w:ind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— </w:t>
      </w:r>
      <w:r>
        <w:tab/>
        <w:t xml:space="preserve">развитие </w:t>
      </w:r>
      <w:r>
        <w:tab/>
        <w:t>познаватель</w:t>
      </w:r>
      <w:r>
        <w:t xml:space="preserve">ной </w:t>
      </w:r>
      <w:r>
        <w:tab/>
        <w:t xml:space="preserve">активности, </w:t>
      </w:r>
      <w:r>
        <w:tab/>
        <w:t xml:space="preserve">формирование </w:t>
      </w:r>
      <w:r>
        <w:tab/>
        <w:t xml:space="preserve">у </w:t>
      </w:r>
      <w:r>
        <w:tab/>
        <w:t xml:space="preserve">участников </w:t>
      </w:r>
    </w:p>
    <w:p w:rsidR="001D2E3D" w:rsidRDefault="005D7747">
      <w:pPr>
        <w:spacing w:after="42"/>
        <w:ind w:left="-15" w:right="0" w:firstLine="0"/>
      </w:pPr>
      <w:r>
        <w:t xml:space="preserve">интеллектуально-коммуникативной стратегии; </w:t>
      </w:r>
    </w:p>
    <w:p w:rsidR="001D2E3D" w:rsidRDefault="005D7747">
      <w:pPr>
        <w:tabs>
          <w:tab w:val="center" w:pos="838"/>
          <w:tab w:val="center" w:pos="471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— </w:t>
      </w:r>
      <w:r>
        <w:tab/>
        <w:t xml:space="preserve">развитие навыков ориентирования в нестандартной ситуации. </w:t>
      </w:r>
    </w:p>
    <w:p w:rsidR="001D2E3D" w:rsidRDefault="005D7747">
      <w:pPr>
        <w:ind w:left="-15" w:right="0"/>
      </w:pPr>
      <w:r>
        <w:lastRenderedPageBreak/>
        <w:t>Представляется, что реализация проекта будет способствовать повышению образовательного и культурного уровня его участников, укреплению в молодежной среде России духа патриотизма как нравственного стержня гражданина, чувства гордости за героическую историю,</w:t>
      </w:r>
      <w:r>
        <w:t xml:space="preserve"> достижения и успехи родной страны. </w:t>
      </w:r>
    </w:p>
    <w:p w:rsidR="001D2E3D" w:rsidRDefault="005D7747">
      <w:pPr>
        <w:ind w:left="-15" w:right="0"/>
      </w:pPr>
      <w:r>
        <w:t xml:space="preserve">Участниками </w:t>
      </w:r>
      <w:proofErr w:type="spellStart"/>
      <w:r>
        <w:t>квиз</w:t>
      </w:r>
      <w:proofErr w:type="spellEnd"/>
      <w:r>
        <w:t>-турнира могут быть обучающиеся в возрасте от 14 лет до 23 лет, а именно студенты 1-3 курсов вузов, студенты колледжей, учащиеся школ 7-11 классов, воспитанники кадетских корпусов и кадетских классов, су</w:t>
      </w:r>
      <w:r>
        <w:t xml:space="preserve">воровцы, юнармейцы, члены спортивных и творческих коллективов, неформальных объединений города Москвы других регионов России. Количество команд от одной образовательной организации не ограничено. Численность команды — до 5 человек.  </w:t>
      </w:r>
    </w:p>
    <w:p w:rsidR="001D2E3D" w:rsidRDefault="005D7747">
      <w:pPr>
        <w:ind w:left="-15" w:right="0"/>
      </w:pPr>
      <w:r>
        <w:t>По всем вопросам участ</w:t>
      </w:r>
      <w:r>
        <w:t xml:space="preserve">ия просим обращаться в Оргкомитет </w:t>
      </w:r>
      <w:proofErr w:type="spellStart"/>
      <w:r>
        <w:t>квиз</w:t>
      </w:r>
      <w:proofErr w:type="spellEnd"/>
      <w:r>
        <w:t xml:space="preserve">-турнира по телефону 8 (495) 640-53-30 или почте </w:t>
      </w:r>
      <w:r>
        <w:rPr>
          <w:color w:val="0000FF"/>
          <w:u w:val="single" w:color="0000FF"/>
        </w:rPr>
        <w:t>kviz@aciso.ru</w:t>
      </w:r>
      <w:r>
        <w:t xml:space="preserve">. </w:t>
      </w:r>
    </w:p>
    <w:p w:rsidR="001D2E3D" w:rsidRDefault="005D7747">
      <w:pPr>
        <w:spacing w:after="9424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D2E3D" w:rsidRDefault="005D7747">
      <w:pPr>
        <w:spacing w:after="0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1D2E3D" w:rsidRDefault="005D774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D2E3D" w:rsidRDefault="005D7747">
      <w:pPr>
        <w:spacing w:after="122" w:line="259" w:lineRule="auto"/>
        <w:ind w:left="10" w:right="-13" w:hanging="10"/>
        <w:jc w:val="right"/>
      </w:pPr>
      <w:r>
        <w:rPr>
          <w:b/>
        </w:rPr>
        <w:t xml:space="preserve">Приложение 2 </w:t>
      </w:r>
    </w:p>
    <w:p w:rsidR="001D2E3D" w:rsidRDefault="005D7747">
      <w:pPr>
        <w:pStyle w:val="2"/>
        <w:ind w:left="1538" w:right="1530"/>
      </w:pPr>
      <w:r>
        <w:lastRenderedPageBreak/>
        <w:t xml:space="preserve">Информация для размещения анонса о </w:t>
      </w:r>
      <w:proofErr w:type="spellStart"/>
      <w:r>
        <w:t>квиз</w:t>
      </w:r>
      <w:proofErr w:type="spellEnd"/>
      <w:r>
        <w:t xml:space="preserve">-турнире </w:t>
      </w:r>
    </w:p>
    <w:p w:rsidR="001D2E3D" w:rsidRDefault="005D7747">
      <w:pPr>
        <w:ind w:left="-15" w:right="0"/>
      </w:pPr>
      <w:r>
        <w:t>Открыта регистрация на соревнования для школьников и студентов, которые проводят: Ас</w:t>
      </w:r>
      <w:r>
        <w:t xml:space="preserve">социация руководителей служб информационной безопасности, Всероссийское общественное движение наставников детей и молодежи «Наставники </w:t>
      </w:r>
    </w:p>
    <w:p w:rsidR="001D2E3D" w:rsidRDefault="005D7747">
      <w:pPr>
        <w:ind w:left="-15" w:right="0" w:firstLine="0"/>
      </w:pPr>
      <w:r>
        <w:t>России», Фонд «Правопорядок-Щит» при активной поддержке Агентства Стратегических Инициатив, ИТАР ТАСС, Общественной пала</w:t>
      </w:r>
      <w:r>
        <w:t xml:space="preserve">ты РФ, Центра международного сотрудничества Министерства просвещения, Ассоциации русских школ за рубежом, Международной академии связи, Федерального проекта «Без срока давности», Координационного центра доменов .RU/.РФ. </w:t>
      </w:r>
    </w:p>
    <w:p w:rsidR="001D2E3D" w:rsidRDefault="005D7747">
      <w:pPr>
        <w:ind w:left="-15" w:right="0"/>
      </w:pPr>
      <w:r>
        <w:t>Онлайн-турнир пройдет с 8:00 19 апр</w:t>
      </w:r>
      <w:r>
        <w:t xml:space="preserve">еля до 8:00 20 апреля по ссылке, отправленной за день до турнира. Результаты объявят 24 апреля. </w:t>
      </w:r>
    </w:p>
    <w:p w:rsidR="001D2E3D" w:rsidRDefault="005D7747">
      <w:pPr>
        <w:ind w:left="-15" w:right="0"/>
      </w:pPr>
      <w:r>
        <w:t xml:space="preserve">Участники турнира – школьники и студенты от 14 до 23 лет. Команды от 1 до 5 человек. Количество команд от одной образовательной организации не ограничено.  </w:t>
      </w:r>
    </w:p>
    <w:p w:rsidR="001D2E3D" w:rsidRDefault="005D7747">
      <w:pPr>
        <w:ind w:left="-15" w:right="0"/>
      </w:pPr>
      <w:r>
        <w:t>Во время турнира участники смогут познакомиться с историческими секретными данными, с новыми способами поиска информации и решения задач, с шифрами и способами их применения и многим другим. Игровая платформа будет доступна 24 часа всем участникам. Команда</w:t>
      </w:r>
      <w:r>
        <w:t xml:space="preserve"> сама решает, когда приступить к выполнению заданий и уйти на перерыв. Для подготовленной команды решение заданий занимает 4-5 часов. </w:t>
      </w:r>
    </w:p>
    <w:p w:rsidR="001D2E3D" w:rsidRDefault="005D7747">
      <w:pPr>
        <w:ind w:left="-15" w:right="0"/>
      </w:pPr>
      <w:r>
        <w:t>Призеры турнира награждаются дипломами. Победители в каждой номинации награждаются дипломами и кубками. Педагогам, подгот</w:t>
      </w:r>
      <w:r>
        <w:t xml:space="preserve">овившим победителей и призёров, вручаются благодарственные дипломы. Все остальные участники турнира получают «сертификат участника». </w:t>
      </w:r>
    </w:p>
    <w:p w:rsidR="001D2E3D" w:rsidRDefault="005D7747">
      <w:pPr>
        <w:spacing w:after="19" w:line="259" w:lineRule="auto"/>
        <w:ind w:left="708" w:right="0" w:firstLine="0"/>
        <w:jc w:val="left"/>
      </w:pPr>
      <w:r>
        <w:t xml:space="preserve">Регистрация по ссылке: </w:t>
      </w:r>
      <w:hyperlink r:id="rId4" w:anchor="register">
        <w:r>
          <w:rPr>
            <w:color w:val="0000FF"/>
            <w:u w:val="single" w:color="0000FF"/>
          </w:rPr>
          <w:t>https://aciso.timepad.ru/e</w:t>
        </w:r>
        <w:r>
          <w:rPr>
            <w:color w:val="0000FF"/>
            <w:u w:val="single" w:color="0000FF"/>
          </w:rPr>
          <w:t>vent/3215669/#register</w:t>
        </w:r>
      </w:hyperlink>
      <w:hyperlink r:id="rId5" w:anchor="register">
        <w:r>
          <w:t>.</w:t>
        </w:r>
      </w:hyperlink>
      <w:r>
        <w:t xml:space="preserve"> </w:t>
      </w:r>
    </w:p>
    <w:p w:rsidR="001D2E3D" w:rsidRDefault="005D7747">
      <w:pPr>
        <w:spacing w:after="6361"/>
        <w:ind w:left="708" w:right="2435" w:firstLine="0"/>
      </w:pPr>
      <w:r>
        <w:t xml:space="preserve">Дата окончания регистрации на турнир: 18.04.2025 12:00. Сайт: </w:t>
      </w:r>
      <w:hyperlink r:id="rId6">
        <w:r>
          <w:rPr>
            <w:color w:val="0000FF"/>
            <w:u w:val="single" w:color="0000FF"/>
          </w:rPr>
          <w:t>http://квиз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турнир.рф</w:t>
        </w:r>
      </w:hyperlink>
      <w:hyperlink r:id="rId9">
        <w:r>
          <w:t>.</w:t>
        </w:r>
      </w:hyperlink>
      <w:r>
        <w:t xml:space="preserve"> </w:t>
      </w:r>
    </w:p>
    <w:p w:rsidR="001D2E3D" w:rsidRDefault="005D7747">
      <w:pPr>
        <w:spacing w:after="0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1D2E3D" w:rsidRDefault="005D774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1D2E3D">
      <w:pgSz w:w="11900" w:h="16840"/>
      <w:pgMar w:top="492" w:right="565" w:bottom="26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3D"/>
    <w:rsid w:val="001D2E3D"/>
    <w:rsid w:val="005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B0C5"/>
  <w15:docId w15:val="{AE5CB345-CFAE-4ADC-B2B4-37EA5936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69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"/>
      <w:jc w:val="center"/>
      <w:outlineLvl w:val="0"/>
    </w:pPr>
    <w:rPr>
      <w:rFonts w:ascii="Times New Roman" w:eastAsia="Times New Roman" w:hAnsi="Times New Roman" w:cs="Times New Roman"/>
      <w:color w:val="0039A6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4" w:line="267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39A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4;&#1080;&#1079;-&#1090;&#1091;&#1088;&#1085;&#1080;&#1088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2;&#1074;&#1080;&#1079;-&#1090;&#1091;&#1088;&#1085;&#1080;&#1088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74;&#1080;&#1079;-&#1090;&#1091;&#1088;&#1085;&#1080;&#1088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iso.timepad.ru/event/321566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ciso.timepad.ru/event/3215669/" TargetMode="External"/><Relationship Id="rId9" Type="http://schemas.openxmlformats.org/officeDocument/2006/relationships/hyperlink" Target="http://&#1082;&#1074;&#1080;&#1079;-&#1090;&#1091;&#1088;&#1085;&#1080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2025-04-01T11:16:00Z</dcterms:created>
  <dcterms:modified xsi:type="dcterms:W3CDTF">2025-04-01T11:16:00Z</dcterms:modified>
</cp:coreProperties>
</file>